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95" w:rsidRPr="00A03395" w:rsidRDefault="00A03395" w:rsidP="00A03395">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bookmarkEnd w:id="0"/>
      <w:r w:rsidRPr="00A03395">
        <w:rPr>
          <w:rFonts w:ascii="Arial" w:eastAsia="Times New Roman" w:hAnsi="Arial" w:cs="Arial"/>
          <w:b/>
          <w:bCs/>
          <w:color w:val="4D4D4D"/>
          <w:sz w:val="27"/>
          <w:szCs w:val="27"/>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(утв. Министерством просвещения РФ, Министерством цифрового развития, связи и массовых коммуникаций РФ, Федеральной службы по надзору в сфере связи, информационных технологий и массовых коммуникаций 16 мая 2019 г.)</w:t>
      </w:r>
    </w:p>
    <w:p w:rsidR="00A03395" w:rsidRPr="00A03395" w:rsidRDefault="00A03395" w:rsidP="00A03395">
      <w:pPr>
        <w:shd w:val="clear" w:color="auto" w:fill="FFFFFF"/>
        <w:spacing w:after="180" w:line="240" w:lineRule="auto"/>
        <w:rPr>
          <w:rFonts w:ascii="Arial" w:eastAsia="Times New Roman" w:hAnsi="Arial" w:cs="Arial"/>
          <w:color w:val="333333"/>
          <w:sz w:val="21"/>
          <w:szCs w:val="21"/>
          <w:lang w:eastAsia="ru-RU"/>
        </w:rPr>
      </w:pPr>
      <w:r w:rsidRPr="00A03395">
        <w:rPr>
          <w:rFonts w:ascii="Arial" w:eastAsia="Times New Roman" w:hAnsi="Arial" w:cs="Arial"/>
          <w:color w:val="333333"/>
          <w:sz w:val="21"/>
          <w:szCs w:val="21"/>
          <w:lang w:eastAsia="ru-RU"/>
        </w:rPr>
        <w:t>24 мая 2019</w:t>
      </w:r>
    </w:p>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bookmarkStart w:id="1" w:name="0"/>
      <w:bookmarkEnd w:id="1"/>
      <w:r w:rsidRPr="00A03395">
        <w:rPr>
          <w:rFonts w:ascii="Arial" w:eastAsia="Times New Roman" w:hAnsi="Arial" w:cs="Arial"/>
          <w:b/>
          <w:bCs/>
          <w:color w:val="333333"/>
          <w:sz w:val="26"/>
          <w:szCs w:val="26"/>
          <w:lang w:eastAsia="ru-RU"/>
        </w:rPr>
        <w:t>Термины и сокращения</w:t>
      </w:r>
    </w:p>
    <w:tbl>
      <w:tblPr>
        <w:tblW w:w="0" w:type="auto"/>
        <w:tblCellMar>
          <w:top w:w="15" w:type="dxa"/>
          <w:left w:w="15" w:type="dxa"/>
          <w:bottom w:w="15" w:type="dxa"/>
          <w:right w:w="15" w:type="dxa"/>
        </w:tblCellMar>
        <w:tblLook w:val="04A0" w:firstRow="1" w:lastRow="0" w:firstColumn="1" w:lastColumn="0" w:noHBand="0" w:noVBand="1"/>
      </w:tblPr>
      <w:tblGrid>
        <w:gridCol w:w="2179"/>
        <w:gridCol w:w="7206"/>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Термин или сокращение</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Описание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Образовательные организации</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Общеобразовательные организации; Организации дополнительного образования; Организации и индивидуальные предприниматели, осуществляющие образовательную деятельность по программам основного и дошкольного образования; Дошкольные образовательные организации; Профессиональные образовательные организации, а также учреждения для детей-сирот и детей, оставшихся без попечения родителей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Негативная информация</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Методические рекомендации 2014 года</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Единый реестр</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Реестр НСОР</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Реестр несовместимых с задачами образования ресурсов</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РБОС</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Перечень сайтов в сети "Интернет", рекомендованных и одобренных для использования в образовательном процессе. Реестр безопасных образовательных сайтов реализуется Временной комиссией Совета Федерации по развитию информационного общества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 в сети "Интернет"</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СКФ</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Система контентной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Федеральный закон N 436-ФЗ</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Федеральный закон от 29 декабря 2010 г. N 436-ФЗ "О защите детей от информации, причиняющей вред их здоровью и развитию"</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Методические рекомендации</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xml:space="preserv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w:t>
            </w:r>
            <w:r w:rsidRPr="00A03395">
              <w:rPr>
                <w:rFonts w:ascii="Times New Roman" w:eastAsia="Times New Roman" w:hAnsi="Times New Roman" w:cs="Times New Roman"/>
                <w:sz w:val="24"/>
                <w:szCs w:val="24"/>
                <w:lang w:eastAsia="ru-RU"/>
              </w:rPr>
              <w:lastRenderedPageBreak/>
              <w:t>здоровью и (или) развитию детей, а также не соответствующей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lastRenderedPageBreak/>
              <w:t>Закон "Об образовании"</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Федеральный закон от 29.12.2012 N 273-ФЗ "Об образовании в Российской Федерации"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Черный список</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Контентная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Белый список</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Контентная фильтрация и предоставление доступа обучающимся к сайтам в сети "Интернет", включенным в реестр безопасных образовательных сайтов</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Совет</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Совет по обеспечению информационной безопасности обучающихся в образовательной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Портал СКФ</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www.скф.единыйурок.рф</w:t>
            </w:r>
          </w:p>
        </w:tc>
      </w:tr>
    </w:tbl>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Введение</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 2006 года федеральными органами государственной власти Российской Федерации осуществляется целенаправленная деятельность, связанная с ограничением в образовательных организациях доступа обучающихся к негативной информации.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2011 году Минобрнауки России направило в субъекты Российской Федерации Правила подключения общеобразовательных учреждений к единой системе контент-фильтрации доступа к сети "Интернет", утверждённые Министром образования и науки Российской Федерации Фурсенко А.А. (письмо от 28 сентября 2011 г. N АП-1057/07).</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Принятие в 2010 году Федерального закона N 436-ФЗ, а также последующее принятие иных законов, в том числе внесших дополнения и изменения в Федеральный закон N 436-ФЗ, существенно изменило условия ограничения в образовательных организациях доступа обучающихся к негативной информации.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2014 году Минобрнауки России, Минкомсвязи России и Временная комиссия Совета Федерации по развитию информационного общества разработали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 2016 по 2018 год Временная комиссия Совета Федерации по развитию информационного общества анализировала практику использования данных методических рекомендаций, а в адрес Минобрнауки России и Минкомсвязи России поступали обращения граждан и организаций, связанных с реализацией данного документа.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года в рамках реализации Указа Президента Российской Федерации от 1 июня 2012 г. N 761 "О Национальной стратегии действий в интересах детей на 2012 - 2017 годы", и предложений, выдвинутых со стороны органов власти и представителей педагогической общественности, для включения в перечень рекомендаций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Обеспечить ежегодный мониторинг и единые правила тестирования проверки качества работы использования средств контентной фильтрации (СКФ) в образовательных организациях;</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методических рекомендациях 2014 года;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Сформировать перечень организаций, на которых распространяется действие методических рекомендаций;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7.</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Уточнить порядок ответственности за качество СКФ.</w:t>
            </w:r>
          </w:p>
        </w:tc>
      </w:tr>
    </w:tbl>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Основные положения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пункта 7 плана мероприятий по реализации Концепции информационной безопасности детей на 2018 - 2020 годы, утверждённого приказом Минкомсвязи России от 27 февраля 2018 г. N 88.</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Методические рекомендации направлены на выработку согласованного подхода по ограничению в образовательных организациях доступа обучающихся к негативной информации.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Методические рекомендации содержат комплекс мер, направленных на защиту детей от негативной информации при осуществлении ими использования сети "Интернет" из образовательной организации.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Методические рекомендации актуализируют различные аспекты и дополняют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 (далее - методические рекомендации 2014 года) с учетом изменений законодательства и анализа правоприменительной деятельности.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в очной и очно-заочной:</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Общеобразовательные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Организации дополнительного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Организации и индивидуальные предприниматели, осуществляющие образовательную деятельность по программам основного и дошкольного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Дошкольные образовательные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Профессиональные образовательные организации.</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контентной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Законодательные акты Российской Федерации в части ограничения распространения информации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работе образовательных организаций должны быть учтены положения приведенных ниже нормативных правовых актов.</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Федеральный закон от 27 июля 2006 г. N 149-ФЗ "Об информации, информационных технологиях и о защите информации" (далее - Федеральный закон N 149-ФЗ),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"Интернет". В рамках реализации статьи 15.1 Федерального закона N 149-ФЗ создан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Доступ к сайту, внесенному в Единый реестр, ограничивается оператором связи.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Во внесудебном порядке признаются запрещенными к распространению на территории Российской Федерации следующе виды информации: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(уполномоченный на принятие решений орган - Роскомнадзор);</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б)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(уполномоченный на принятие решений орган - МВД России);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информация о способах совершения самоубийства, а также призывов к совершению самоубийства (уполномоченный на принятие решений орган - Роспотребнадзор);</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г) информация о несовершеннолетнем, пострадавшем в результате противоправных действий (бездействия), распространение которой запрещено федеральными законами (уполномоченный орган - уточняется);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д) информация, нарушающая требования Федерального закона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(уполномоченный на принятие решений орган - ФНС России);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(уполномоченный на принятие решений орган - Росалкогольрегулирование);</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ж) информация, направленная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(уполномоченный орган - уточняется).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Не определен перечень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информация может быть признана запрещенной судом.</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Федеральный закон N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Федеральный закон N 436 определяет перечень запрещенной или ограниченной для распространения среди детей информации, категории информации, запрещенные или ограниченные к распространению среди детей в зависимости от возрастной принадлежности, а также требования к обороту информационной продукции.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Согласно статье 14 Федерального закона N 436-ФЗ "Особенности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Согласно ч. 3 ст. 16 Федерального закона N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Исполнительным органам государственной власти Российской Федерации необходимо руководствоваться пунктом 1 статьи 14 "Защита ребенка от информации, пропаганды и агитации, наносящих вред его здоровью, нравственному и духовному развитию" Федерального закона от 24.07.1998 N 124-ФЗ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Федеральный закон от 29.12.2012 N 273-ФЗ "Об образовании в Российской Федерации" закрепляет данные положения.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соответствии с частью 2 пункта 6 статьи 28 и частями 8 и 9 пункта 1 статьи 41 Закона "Об образовании" в обязанности образовательной организации входят вопросы, связанные с обеспечением безопасности и здоровья обучающихся на территории образовательной организации.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Информационная безопасность детей согласно Федеральному закону N 436-ФЗ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Таким образом, образовательные организации в рамках своей работы должны обеспечивать информационную безопасность своих обучающихся.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Российское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Вместе с российскими нормами права в рамках Конвенции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соответствии со статьей 13 данного международного акта,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Статья 17 указанного выше международного акта гарантирует, что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Организация системы ограничения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информации.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Технологии организации системы ограничения обучающихся к негативной информации включают:</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Контентную фильтрацию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w:t>
            </w:r>
            <w:hyperlink r:id="rId5" w:anchor="10000" w:history="1">
              <w:r w:rsidRPr="00A03395">
                <w:rPr>
                  <w:rFonts w:ascii="Times New Roman" w:eastAsia="Times New Roman" w:hAnsi="Times New Roman" w:cs="Times New Roman"/>
                  <w:b/>
                  <w:bCs/>
                  <w:color w:val="808080"/>
                  <w:sz w:val="24"/>
                  <w:szCs w:val="24"/>
                  <w:u w:val="single"/>
                  <w:bdr w:val="none" w:sz="0" w:space="0" w:color="auto" w:frame="1"/>
                  <w:lang w:eastAsia="ru-RU"/>
                </w:rPr>
                <w:t>приложение N 1</w:t>
              </w:r>
            </w:hyperlink>
            <w:r w:rsidRPr="00A03395">
              <w:rPr>
                <w:rFonts w:ascii="Times New Roman" w:eastAsia="Times New Roman" w:hAnsi="Times New Roman" w:cs="Times New Roman"/>
                <w:b/>
                <w:bCs/>
                <w:sz w:val="24"/>
                <w:szCs w:val="24"/>
                <w:lang w:eastAsia="ru-RU"/>
              </w:rPr>
              <w:t>) (далее - черный список, не имеет нормативного закрепления и используется в целях настоящих Методических рекомендаций);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Контентную фильтрацию и предоставление доступа обучающимся к сайтам в сети "Интернет", включенных в Реестр безопасных образовательных сайтов (далее - белый список, не имеет нормативного закрепления и используется в целях настоящих Методических рекомендаций) (</w:t>
            </w:r>
            <w:hyperlink r:id="rId6" w:anchor="20000" w:history="1">
              <w:r w:rsidRPr="00A03395">
                <w:rPr>
                  <w:rFonts w:ascii="Times New Roman" w:eastAsia="Times New Roman" w:hAnsi="Times New Roman" w:cs="Times New Roman"/>
                  <w:color w:val="808080"/>
                  <w:sz w:val="24"/>
                  <w:szCs w:val="24"/>
                  <w:u w:val="single"/>
                  <w:bdr w:val="none" w:sz="0" w:space="0" w:color="auto" w:frame="1"/>
                  <w:lang w:eastAsia="ru-RU"/>
                </w:rPr>
                <w:t>приложение N 2</w:t>
              </w:r>
            </w:hyperlink>
            <w:r w:rsidRPr="00A03395">
              <w:rPr>
                <w:rFonts w:ascii="Times New Roman" w:eastAsia="Times New Roman" w:hAnsi="Times New Roman" w:cs="Times New Roman"/>
                <w:sz w:val="24"/>
                <w:szCs w:val="24"/>
                <w:lang w:eastAsia="ru-RU"/>
              </w:rPr>
              <w:t>).</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Формы организации системы ограничения обучающихся к негативной информации включают:</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Использование на персональных устройствах, компьютере-сервере при использовании локальной сети и устройств для создания беспроводной сети (Wi-Fi) программного обеспечения, реализующего необходимый функционал;</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Использование внешнего фильтрующего сервера, в том числе DNS-сервера и (или) прокси-сервера;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Другие формы.</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Образовательные организации могут использовать многоформатную модель реализации системы контентной фильтрации как в рамках организации самостоятельно, так и взаимодействуя с другими организациями.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Технология организации системы ограничения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При использовании технологии контентной фильтрации и ограничении доступа обучающихся к негативной информации соблюдаются следующие положения:</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При возможности персональной идентификации каждого обучающегося при осуществлении его доступа в сеть "Интернет",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законом N 436-ФЗ;</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При отсутствии возможности персональной идентификации каждого обучающегося при осуществлении его доступа в сеть "Интернет", осуществляется доступ обучающего к информационной продукции для детей, достигших возраста шести лет.</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статьи 28 Федерального закона "Об образовании в Российской Федерации" от 29.12.2012 N 273-ФЗ, согласно которой образовательные организации могут отказаться от использования данного решения.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Педагогические работники не имеют права отключать СКФ во время нахождения на территории образовательной организации несовершеннолетних обучающихся.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образовательной организации ведется журнал работы системы контентной фильтрации, в который включаются сведения об отключении педагогическим работником на устройстве СКФ.</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 (-а) обучающего.</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Данный Приказ размещается на сайте образовательной организации в открытом доступе в разделе "Документы" в соответствии с приказом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СКФ, используемые образовательными организациями, должны соответствовать ряду требований.</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При использовании сетевых протоколов передачи данных рекомендуется придерживаться следующих спецификаций:</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Протокол передачи гипертекста версии 1.11 - RFC 2616;</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Расширенный протокол передачи гипертекста версии 1.1 с обеспечением безопасности транспортного уровня;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Протокол защищенных соединений (SSL) версии 3 - RFC 5246;</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Протоколы использования системы поддержки пространства имен - FC 1035.</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Расширяемый язык разметки XML-набор стандартов Консорциума Всемирной паутины;</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Расширяемый язык описания схем данных (XML Schema) версии не ниже 1.0.</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Описания разрабатываемых электронных сервисов и описания схем данных, согласно базовому профилю интероперабельности версии 1.1, рекомендуется создаваться в кодировке UTF-8 или UTF-16 (с указанием этой кодировки в заголовке соответствующего описания).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Аутентификацию рекомендуется обеспечить на основе сертификатов PKI в формате X.509.</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зависимости от технологии СКФ должна обеспечивать следующие основные функции: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Осуществлять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Пропускать, блокировать или модифицировать информацию от сайта к пользователю в зависимости от результатов проверки;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Автоматически передавать данные во внешнюю систему о сайте, информация из которого удовлетворяет заданным правилам;</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Собирать статистику фильтрации.</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СКФ должна обеспечивать возможность анализа информационной продукции в любой форме и виде, в частности возможность:</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Семантического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Анализа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соответствующую задачам образования. СКФ должна поддерживать множество категорий запрещенных слов, словообразований и словосочетаний.</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СКФ должна обеспечивать возможность по результатам анализа сайтов:</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Блокировки URL-адреса сайта, запрашиваемой по HTTP протоколу;</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Отображение специальной страницы блокировки в случае блокировки URL-адреса сайта;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Блокировки части информации от сайта, запрашиваемой по HTTP протоколу, и пропуск только не заблокированных частей пользователю;</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Метод принудительного включения безопасного поиска в поисковых системах путем добавления аргументов "&amp;family=yes&amp;", "&amp;safe=yes&amp;" и других в зависимости от поисковых систем.</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СКФ должна обеспечивать сбор статистики фильтрации, включая:</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Время;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IP-адрес, с которого произошло обращение;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Образовательное учреждение (по соответствию IP адреса);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контентной фильтрации;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Вид фильтрации, согласно которому обращение было заблокировано, если обращение было заблокировано;</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Подтверждение пользователя, если он был предупрежден о потенциально опасной информации.</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СКФ должна обеспечивать автоматическое обновление конфигурации СКФ при изменении параметров настойки СКФ. Параметрами СКФ являются:</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пороговая величина блокировки сайта на основе семантического и морфологического анализа;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адрес специальной страницы блокировки;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адрес специальной страницы блокировки поисковых HTTP-запросов;</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адрес специальной страницы предупреждения с возможностью пропуска информации от сайта.</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Общественный контроль за обеспечением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Согласно статье 21 Федерального закона N 436-ФЗ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закона.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кибердружины и другие.</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Члены Совета могут осуществлять не только регулярный мониторинг качества системы контентной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контента.</w:t>
      </w:r>
    </w:p>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Система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соответствии с частью 1 статьи 14 Федерального закона N 436-ФЗ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210"/>
        <w:gridCol w:w="110"/>
        <w:gridCol w:w="906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защиту детей от негативной информации;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Организация информационной работы в соответствии с письмом Минобрнауки России от 14.05.2018 N 08-1184 "О направлении информации";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Организации и проведения семинаров, лекций и конференций с участием представителей уполномоченных на проведение проверок образовательных организаций в части работы СКФ органов;</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При наличии договора, заключаемого субъектом Российской Федерации или органом местного самоуправления с поставщиком СКФ, указывать ответственность и обязательства поставщика СКФ в договоре, заключаемом с поставщиком СКФ, в виде компенсации понесённого ущерба за ненадлежащее оказание услуги, а также обеспечить контроль за указанием данных положений;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7.</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выделение образовательным организациям средств для реализации контентной фильтрации самостоятельно;</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8.</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понесённого ущерба за ненадлежащее оказание услуги,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330"/>
        <w:gridCol w:w="110"/>
        <w:gridCol w:w="894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Порядок проведения проверки эффективности использования систем контентной фильтрации в образовательной организации, включающий типовой акт проверки СКФ в образовательной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Журнал работы системы контентной фильтрации;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План мероприятий по обеспечению информационной безопасности в образовательной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Внесение изменений в должностные инструкции педагогических работников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педагогическими работниками использования обучающимися сети "Интернет".</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Организация информационной работы в соответствии с письмом Минобрнауки России от 14.05.2018 N 08-1184 "О направлении информации";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7.</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8.</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Обеспечить установку и работу на персональных устройствах, принадлежащих 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9.</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понесённого ущерба за ненадлежащее оказание услуги.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10.</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Обеспечить мониторинг использования сайтов в образовательном процессе в целях обучения и воспитания обучающихся в образовательной организации до 30 августа ежегодно;</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11.</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Обеспечить отсутствие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tc>
      </w:tr>
    </w:tbl>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Организационно-административные мероприятия, реализуемые Временной комиссией Совета Федерации по развитию информационного общества,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 Министерству цифрового развития, связи и массовых коммуникаций Российской Федерации.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 информационный портал "Скф.единыйурок.рф" по адресу www.скф.единыйурок.рф, на котором:</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Размещен Реестр безопасных образовательных сайтов (РБОС);</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Образцы локальных нормативных документов для образовательных организаций;</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Мониторинг реализации методических рекомендаций</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Мониторинг за реализацией настоящих методических рекомендаций осуществляют:</w:t>
      </w:r>
    </w:p>
    <w:tbl>
      <w:tblPr>
        <w:tblW w:w="0" w:type="auto"/>
        <w:tblCellMar>
          <w:top w:w="15" w:type="dxa"/>
          <w:left w:w="15" w:type="dxa"/>
          <w:bottom w:w="15" w:type="dxa"/>
          <w:right w:w="15" w:type="dxa"/>
        </w:tblCellMar>
        <w:tblLook w:val="04A0" w:firstRow="1" w:lastRow="0" w:firstColumn="1" w:lastColumn="0" w:noHBand="0" w:noVBand="1"/>
      </w:tblPr>
      <w:tblGrid>
        <w:gridCol w:w="210"/>
        <w:gridCol w:w="908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Временная комиссия Совета Федерации по развитию информационного общества;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Органы государственной власти субъектов Российской Федерации;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Органы местного самоуправления;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Прокуратуры субъектов Российской Федерации, городов и районов;</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Общественные объединения;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Граждане.</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tbl>
      <w:tblPr>
        <w:tblW w:w="0" w:type="auto"/>
        <w:tblCellMar>
          <w:top w:w="15" w:type="dxa"/>
          <w:left w:w="15" w:type="dxa"/>
          <w:bottom w:w="15" w:type="dxa"/>
          <w:right w:w="15" w:type="dxa"/>
        </w:tblCellMar>
        <w:tblLook w:val="04A0" w:firstRow="1" w:lastRow="0" w:firstColumn="1" w:lastColumn="0" w:noHBand="0" w:noVBand="1"/>
      </w:tblPr>
      <w:tblGrid>
        <w:gridCol w:w="210"/>
        <w:gridCol w:w="118"/>
        <w:gridCol w:w="9057"/>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Соответствие указанных в настоящих методических рекомендациях требований к СКФ, используемых в образовательной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Применение администрацией образовательной организации организационно-административные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gridSpan w:val="2"/>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Получение доступа к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имеющие выход в сеть "Интернет", путем:</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Осуществления прямого доступа к сайту в сети "Интернет", содержащего негативную информацию;</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tc>
      </w:tr>
    </w:tbl>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О порядке реализации методических рекомендаций</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До 1 июля 2019 года реализуются положения методических рекомендаций 2014 года, а с 1 июля положения методических рекомендаций дополняют методические рекомендации, разработанные в 2014 году.</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При наличии противоречий в положениях методических рекомендаций необходимо руководствоваться методическими рекомендациями, разработанными позднее.</w:t>
      </w:r>
    </w:p>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Приложение N 1.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396"/>
        <w:gridCol w:w="4441"/>
        <w:gridCol w:w="4548"/>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 п\п</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Виды информации</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Описание видов информации</w:t>
            </w:r>
          </w:p>
        </w:tc>
      </w:tr>
      <w:tr w:rsidR="00A03395" w:rsidRPr="00A03395" w:rsidTr="00A03395">
        <w:tc>
          <w:tcPr>
            <w:tcW w:w="0" w:type="auto"/>
            <w:gridSpan w:val="3"/>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Информация, запрещенная для распространения среди детей, согласно части 2 статьи 5 Федерального закона N 436-ФЗ</w:t>
            </w:r>
            <w:hyperlink r:id="rId7" w:anchor="10011" w:history="1">
              <w:r w:rsidRPr="00A03395">
                <w:rPr>
                  <w:rFonts w:ascii="Times New Roman" w:eastAsia="Times New Roman" w:hAnsi="Times New Roman" w:cs="Times New Roman"/>
                  <w:color w:val="808080"/>
                  <w:sz w:val="24"/>
                  <w:szCs w:val="24"/>
                  <w:u w:val="single"/>
                  <w:bdr w:val="none" w:sz="0" w:space="0" w:color="auto" w:frame="1"/>
                  <w:lang w:eastAsia="ru-RU"/>
                </w:rPr>
                <w:t>*</w:t>
              </w:r>
            </w:hyperlink>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 или вовлечение в проституцию, бродяжничество или попрошайничество</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членам семьи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Оправдывающая противоправное поведение</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Содержащая нецензурную брань</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нецензурную брань</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7.</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Содержащая информацию порнографического характера</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8.</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учёбы или работы, иную информацию, позволяющую прямо или косвенно установить личность такого несовершеннолетнего</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A03395" w:rsidRPr="00A03395" w:rsidTr="00A03395">
        <w:tc>
          <w:tcPr>
            <w:tcW w:w="0" w:type="auto"/>
            <w:gridSpan w:val="3"/>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 -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A03395" w:rsidRPr="00A03395" w:rsidTr="00A03395">
        <w:tc>
          <w:tcPr>
            <w:tcW w:w="0" w:type="auto"/>
            <w:gridSpan w:val="3"/>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N 436-ФЗ</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9.</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10.</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11.</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Содержащая бранные слова и выражения, относящиеся к нецензурной брани</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A03395" w:rsidRPr="00A03395" w:rsidTr="00A03395">
        <w:tc>
          <w:tcPr>
            <w:tcW w:w="0" w:type="auto"/>
            <w:gridSpan w:val="3"/>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Информация, не соответствующая задачам образования</w:t>
            </w:r>
            <w:r w:rsidRPr="00A03395">
              <w:rPr>
                <w:rFonts w:ascii="Times New Roman" w:eastAsia="Times New Roman" w:hAnsi="Times New Roman" w:cs="Times New Roman"/>
                <w:sz w:val="20"/>
                <w:szCs w:val="20"/>
                <w:vertAlign w:val="superscript"/>
                <w:lang w:eastAsia="ru-RU"/>
              </w:rPr>
              <w:t> </w:t>
            </w:r>
            <w:hyperlink r:id="rId8" w:anchor="11111" w:history="1">
              <w:r w:rsidRPr="00A03395">
                <w:rPr>
                  <w:rFonts w:ascii="Times New Roman" w:eastAsia="Times New Roman" w:hAnsi="Times New Roman" w:cs="Times New Roman"/>
                  <w:color w:val="808080"/>
                  <w:sz w:val="20"/>
                  <w:szCs w:val="20"/>
                  <w:u w:val="single"/>
                  <w:bdr w:val="none" w:sz="0" w:space="0" w:color="auto" w:frame="1"/>
                  <w:vertAlign w:val="superscript"/>
                  <w:lang w:eastAsia="ru-RU"/>
                </w:rPr>
                <w:t>1</w:t>
              </w:r>
            </w:hyperlink>
            <w:r w:rsidRPr="00A03395">
              <w:rPr>
                <w:rFonts w:ascii="Times New Roman" w:eastAsia="Times New Roman" w:hAnsi="Times New Roman" w:cs="Times New Roman"/>
                <w:sz w:val="20"/>
                <w:szCs w:val="20"/>
                <w:vertAlign w:val="superscript"/>
                <w:lang w:eastAsia="ru-RU"/>
              </w:rPr>
              <w:t>,</w:t>
            </w:r>
            <w:hyperlink r:id="rId9" w:anchor="12222" w:history="1">
              <w:r w:rsidRPr="00A03395">
                <w:rPr>
                  <w:rFonts w:ascii="Times New Roman" w:eastAsia="Times New Roman" w:hAnsi="Times New Roman" w:cs="Times New Roman"/>
                  <w:color w:val="808080"/>
                  <w:sz w:val="20"/>
                  <w:szCs w:val="20"/>
                  <w:u w:val="single"/>
                  <w:bdr w:val="none" w:sz="0" w:space="0" w:color="auto" w:frame="1"/>
                  <w:vertAlign w:val="superscript"/>
                  <w:lang w:eastAsia="ru-RU"/>
                </w:rPr>
                <w:t>2</w:t>
              </w:r>
            </w:hyperlink>
            <w:r w:rsidRPr="00A03395">
              <w:rPr>
                <w:rFonts w:ascii="Times New Roman" w:eastAsia="Times New Roman" w:hAnsi="Times New Roman" w:cs="Times New Roman"/>
                <w:sz w:val="20"/>
                <w:szCs w:val="20"/>
                <w:vertAlign w:val="superscript"/>
                <w:lang w:eastAsia="ru-RU"/>
              </w:rPr>
              <w:t>,</w:t>
            </w:r>
            <w:hyperlink r:id="rId10" w:anchor="13333" w:history="1">
              <w:r w:rsidRPr="00A03395">
                <w:rPr>
                  <w:rFonts w:ascii="Times New Roman" w:eastAsia="Times New Roman" w:hAnsi="Times New Roman" w:cs="Times New Roman"/>
                  <w:color w:val="808080"/>
                  <w:sz w:val="20"/>
                  <w:szCs w:val="20"/>
                  <w:u w:val="single"/>
                  <w:bdr w:val="none" w:sz="0" w:space="0" w:color="auto" w:frame="1"/>
                  <w:vertAlign w:val="superscript"/>
                  <w:lang w:eastAsia="ru-RU"/>
                </w:rPr>
                <w:t>3</w:t>
              </w:r>
            </w:hyperlink>
            <w:r w:rsidRPr="00A03395">
              <w:rPr>
                <w:rFonts w:ascii="Times New Roman" w:eastAsia="Times New Roman" w:hAnsi="Times New Roman" w:cs="Times New Roman"/>
                <w:sz w:val="24"/>
                <w:szCs w:val="24"/>
                <w:lang w:eastAsia="ru-RU"/>
              </w:rPr>
              <w:t> (не имеет нормативного закрепления и используется для целей настоящих Методических рекомендаций)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Компьютерные и сетевые игры, за исключением соответствующих задачам образования</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браузерных игр, массовые многопользовательские игры и другие игры, игровой процесс которых осуществляется через сеть "Интернет"</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Ресурсы, базирующиеся либо ориентированные на обеспечении анонимности распространителей и потребителей информации</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обеспечивающие анонимизацию сетевого трафика в сети "Интернет", такие как анонимные форумы, чаты, доски объявлений и гостевые книги, анонимайзеры и другие программы и сервисы</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Банки рефератов, эссе, дипломных работ, готовых 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такие как сайты готовых рефератов, эссе, курсовых и дипломных работ, готовых домашних заданий, решебников,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 ответов и другой информации, позволяющая им не осуществлять учебную деятельность самостоятельно</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Онлайн-казино и тотализаторы</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17.</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Мошеннические сайты</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навязывающие услуги на базе СМС-платежей, сайты, обманным путем собирающие личную информацию (фишинг)</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18.</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Магия, колдовство, чародейство, ясновидящие, приворот по фото, теургия, волшебство, некромантия и секты</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19.</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Ресурсы, содержащие рекламу и направленные на продажу товаров и/или услуг детям</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20.</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Службы знакомств, социальные сети, мессенджеры и сайты и сервисы для организации сетевого общения</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21.</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Интернет-ресурсы, нарушающие исключительные права обладания (авторские права)</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предоставляющих необходимый функционал и возможности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Пропаганда национализма, фашизма и межнациональной розни</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Ресурсы, ориентированные на предоставление неправдивой информации об истории России и формирование неуважительного отношения к ней</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предлагающие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A03395" w:rsidRPr="00A03395" w:rsidTr="00A03395">
        <w:tc>
          <w:tcPr>
            <w:tcW w:w="0" w:type="auto"/>
            <w:gridSpan w:val="3"/>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0"/>
                <w:szCs w:val="20"/>
                <w:vertAlign w:val="superscript"/>
                <w:lang w:eastAsia="ru-RU"/>
              </w:rPr>
              <w:t>1</w:t>
            </w:r>
            <w:r w:rsidRPr="00A03395">
              <w:rPr>
                <w:rFonts w:ascii="Times New Roman" w:eastAsia="Times New Roman" w:hAnsi="Times New Roman" w:cs="Times New Roman"/>
                <w:sz w:val="24"/>
                <w:szCs w:val="24"/>
                <w:lang w:eastAsia="ru-RU"/>
              </w:rPr>
              <w:t> - рекомендуется исключить из обработки систем контент-фильтрации "Интернет"-ресурсы,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 </w:t>
            </w:r>
            <w:r w:rsidRPr="00A03395">
              <w:rPr>
                <w:rFonts w:ascii="Times New Roman" w:eastAsia="Times New Roman" w:hAnsi="Times New Roman" w:cs="Times New Roman"/>
                <w:sz w:val="20"/>
                <w:szCs w:val="20"/>
                <w:vertAlign w:val="superscript"/>
                <w:lang w:eastAsia="ru-RU"/>
              </w:rPr>
              <w:t>2</w:t>
            </w:r>
            <w:r w:rsidRPr="00A03395">
              <w:rPr>
                <w:rFonts w:ascii="Times New Roman" w:eastAsia="Times New Roman" w:hAnsi="Times New Roman" w:cs="Times New Roman"/>
                <w:sz w:val="24"/>
                <w:szCs w:val="24"/>
                <w:lang w:eastAsia="ru-RU"/>
              </w:rPr>
              <w:t> -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 </w:t>
            </w:r>
            <w:r w:rsidRPr="00A03395">
              <w:rPr>
                <w:rFonts w:ascii="Times New Roman" w:eastAsia="Times New Roman" w:hAnsi="Times New Roman" w:cs="Times New Roman"/>
                <w:sz w:val="20"/>
                <w:szCs w:val="20"/>
                <w:vertAlign w:val="superscript"/>
                <w:lang w:eastAsia="ru-RU"/>
              </w:rPr>
              <w:t>3</w:t>
            </w:r>
            <w:r w:rsidRPr="00A03395">
              <w:rPr>
                <w:rFonts w:ascii="Times New Roman" w:eastAsia="Times New Roman" w:hAnsi="Times New Roman" w:cs="Times New Roman"/>
                <w:sz w:val="24"/>
                <w:szCs w:val="24"/>
                <w:lang w:eastAsia="ru-RU"/>
              </w:rPr>
              <w:t> - не имеет нормативного закрепления и используется для целей настоящих Методических рекомендаций.</w:t>
            </w:r>
          </w:p>
        </w:tc>
      </w:tr>
    </w:tbl>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Перечень видов информации, к которым может быть предоставлен доступ согласно определенной возрастной категории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Информационная продукция для детей, не достигших возраста шести лет, согласно статье 7 Федерального закона N 436-ФЗ:</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Информационная продукция для детей, достигших возраста шести лет, согласно статье 8 Федерального закона N 436-ФЗ:</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отдельные бранные слова и (или) выражения, не относящиеся к нецензурной брани;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A03395" w:rsidRPr="00A03395" w:rsidRDefault="00A03395" w:rsidP="00A03395">
      <w:pPr>
        <w:shd w:val="clear" w:color="auto" w:fill="FFFFFF"/>
        <w:spacing w:after="255" w:line="270" w:lineRule="atLeast"/>
        <w:outlineLvl w:val="2"/>
        <w:rPr>
          <w:rFonts w:ascii="Arial" w:eastAsia="Times New Roman" w:hAnsi="Arial" w:cs="Arial"/>
          <w:b/>
          <w:bCs/>
          <w:color w:val="333333"/>
          <w:sz w:val="26"/>
          <w:szCs w:val="26"/>
          <w:lang w:eastAsia="ru-RU"/>
        </w:rPr>
      </w:pPr>
      <w:r w:rsidRPr="00A03395">
        <w:rPr>
          <w:rFonts w:ascii="Arial" w:eastAsia="Times New Roman" w:hAnsi="Arial" w:cs="Arial"/>
          <w:b/>
          <w:bCs/>
          <w:color w:val="333333"/>
          <w:sz w:val="26"/>
          <w:szCs w:val="26"/>
          <w:lang w:eastAsia="ru-RU"/>
        </w:rPr>
        <w:t>Приложение N 2</w:t>
      </w:r>
      <w:r w:rsidRPr="00A03395">
        <w:rPr>
          <w:rFonts w:ascii="Arial" w:eastAsia="Times New Roman" w:hAnsi="Arial" w:cs="Arial"/>
          <w:b/>
          <w:bCs/>
          <w:color w:val="333333"/>
          <w:sz w:val="26"/>
          <w:szCs w:val="26"/>
          <w:lang w:eastAsia="ru-RU"/>
        </w:rPr>
        <w:br/>
        <w:t>Реестр безопасных образовательных сайтов</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размещения на информационном портале "Скф.единыйурок.рф" по адресу www.скф.единыйурок.рф с 1 марта 2019 года.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РБОС включаются сайты образовательного и просветительского характера.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Актуальность РБОС как системы обусловлена:</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Отсутствием возможности составлять список сайтов в сети "Интернет", содержащим информацию, причиняющую вред здоровью и (или) развитию детей, а также не соответствующую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Необходимостью предоставления доступа образовательным организациям к проверенным сайтам в сети "Интернет", соответствующим задачам образования.</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РБОС включаются следующие категории сайтов:</w:t>
      </w:r>
    </w:p>
    <w:tbl>
      <w:tblPr>
        <w:tblW w:w="0" w:type="auto"/>
        <w:tblCellMar>
          <w:top w:w="15" w:type="dxa"/>
          <w:left w:w="15" w:type="dxa"/>
          <w:bottom w:w="15" w:type="dxa"/>
          <w:right w:w="15" w:type="dxa"/>
        </w:tblCellMar>
        <w:tblLook w:val="04A0" w:firstRow="1" w:lastRow="0" w:firstColumn="1" w:lastColumn="0" w:noHBand="0" w:noVBand="1"/>
      </w:tblPr>
      <w:tblGrid>
        <w:gridCol w:w="330"/>
        <w:gridCol w:w="905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Сайты дошкольных образовательных организаций;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общеобразовательных организаций;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организаций дополнительного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профессиональных образовательных организаций;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учреждений для детей-сирот и детей, оставшихся без попечения родителей;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образовательных организаций высшего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7.</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8.</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9.</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10.</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11.</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утверждённых Министерством просвещения Российской Федерации;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олимпиад, вошедших в перечень олимпиад школьников и их уровней, утверждённые приказом Министерства науки и высшего образования РФ;</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научных организаций;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общероссийских детских и молодежных общественных объединений;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17.</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В РБОС не включаются сайты:</w:t>
      </w:r>
    </w:p>
    <w:tbl>
      <w:tblPr>
        <w:tblW w:w="0" w:type="auto"/>
        <w:tblCellMar>
          <w:top w:w="15" w:type="dxa"/>
          <w:left w:w="15" w:type="dxa"/>
          <w:bottom w:w="15" w:type="dxa"/>
          <w:right w:w="15" w:type="dxa"/>
        </w:tblCellMar>
        <w:tblLook w:val="04A0" w:firstRow="1" w:lastRow="0" w:firstColumn="1" w:lastColumn="0" w:noHBand="0" w:noVBand="1"/>
      </w:tblPr>
      <w:tblGrid>
        <w:gridCol w:w="330"/>
        <w:gridCol w:w="905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Содержащие рекламу (кроме спонсорской рекламы, включая информацию о спонсоре, и социальной рекламы);</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Направленные на осуществление коммерческой деятельности;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Содержащие сведения, составляющие государственную или иную специально охраняемую законом тайну;</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Содержащие запрещённую российским законодательством информацию;</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Зарегистрированные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Зарегистрированные ранее чем за год до включения в реестр;</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7.</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Не имеющие писем поддержки, соглашений и иных аналогичных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8.</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Содержащие информацию, причиняющую вред здоровью и (или) развитию детей, а также не соответствующую задачам образования;</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9.</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Размещенные не в российских доменных зонах;</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10.</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На которых осуществляется образовательная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другими заинтересованными организациями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Федеральные органы государственной власти могут в течение календарного года направлять информацию о включении сайта (-ов) в Реестр путем направления письма на имя Председателя Временной комиссии Совета Федерации по развитию информационного общества (Приложение № 3).</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N 4).</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Форма со списком сайтов для включения в Реестр публикуется ежегодно до 1 августа на сайте СКФ.</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tbl>
      <w:tblPr>
        <w:tblW w:w="0" w:type="auto"/>
        <w:tblCellMar>
          <w:top w:w="15" w:type="dxa"/>
          <w:left w:w="15" w:type="dxa"/>
          <w:bottom w:w="15" w:type="dxa"/>
          <w:right w:w="15" w:type="dxa"/>
        </w:tblCellMar>
        <w:tblLook w:val="04A0" w:firstRow="1" w:lastRow="0" w:firstColumn="1" w:lastColumn="0" w:noHBand="0" w:noVBand="1"/>
      </w:tblPr>
      <w:tblGrid>
        <w:gridCol w:w="330"/>
        <w:gridCol w:w="905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Концепцию сайта с обоснованием его социальной значимости, характеристикой планируемой аудитории;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Справку об источниках финансирования сайта и организации;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Описание технических возможностей администратора сайта;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Описание деятельности организации-администратора сайта;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Справка об администрации доменного имени сайта, указанного в Заявлении;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7.</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Резюме сотрудников и описание организаций-партнеров, занятых в реализации сайта;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8.</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Отзывы, рекомендации, экспертные заключения и публикации о деятельности организации в средствах массовой информации;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9.</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 год;</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10.</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и региональным бюджетами (по состоянию на первое число месяца, предшествующего месяцу, в котором планируется подача Заявки);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11.</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12.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tbl>
      <w:tblPr>
        <w:tblW w:w="0" w:type="auto"/>
        <w:tblCellMar>
          <w:top w:w="15" w:type="dxa"/>
          <w:left w:w="15" w:type="dxa"/>
          <w:bottom w:w="15" w:type="dxa"/>
          <w:right w:w="15" w:type="dxa"/>
        </w:tblCellMar>
        <w:tblLook w:val="04A0" w:firstRow="1" w:lastRow="0" w:firstColumn="1" w:lastColumn="0" w:noHBand="0" w:noVBand="1"/>
      </w:tblPr>
      <w:tblGrid>
        <w:gridCol w:w="210"/>
        <w:gridCol w:w="9175"/>
      </w:tblGrid>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1.</w:t>
            </w:r>
          </w:p>
        </w:tc>
        <w:tc>
          <w:tcPr>
            <w:tcW w:w="0" w:type="auto"/>
            <w:hideMark/>
          </w:tcPr>
          <w:p w:rsidR="00A03395" w:rsidRPr="00A03395" w:rsidRDefault="00A03395" w:rsidP="00A03395">
            <w:pPr>
              <w:spacing w:after="0" w:line="240" w:lineRule="auto"/>
              <w:rPr>
                <w:rFonts w:ascii="Times New Roman" w:eastAsia="Times New Roman" w:hAnsi="Times New Roman" w:cs="Times New Roman"/>
                <w:b/>
                <w:bCs/>
                <w:sz w:val="24"/>
                <w:szCs w:val="24"/>
                <w:lang w:eastAsia="ru-RU"/>
              </w:rPr>
            </w:pPr>
            <w:r w:rsidRPr="00A03395">
              <w:rPr>
                <w:rFonts w:ascii="Times New Roman" w:eastAsia="Times New Roman" w:hAnsi="Times New Roman" w:cs="Times New Roman"/>
                <w:b/>
                <w:bCs/>
                <w:sz w:val="24"/>
                <w:szCs w:val="24"/>
                <w:lang w:eastAsia="ru-RU"/>
              </w:rPr>
              <w:t>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2.</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Концепцию сайта с обоснованием его социальной значимости, характеристикой планируемой аудитории;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3.</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Справку об источниках финансирования сайта;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4.</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Описание технических возможностей администратора сайта;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5.</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Описание деятельности физического лица-администратора сайта;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6.</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Справка об администрации доменного имени сайта, указанного в Заявлении;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7.</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Резюме физических лиц, сотрудников и описание организаций-партнеров, занятых в реализации сайта;</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8.</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Отзывы, рекомендации, экспертные заключения и публикации о деятельности организации в средствах массовой информации;</w:t>
            </w:r>
          </w:p>
        </w:tc>
      </w:tr>
      <w:tr w:rsidR="00A03395" w:rsidRPr="00A03395" w:rsidTr="00A03395">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9.</w:t>
            </w:r>
          </w:p>
        </w:tc>
        <w:tc>
          <w:tcPr>
            <w:tcW w:w="0" w:type="auto"/>
            <w:hideMark/>
          </w:tcPr>
          <w:p w:rsidR="00A03395" w:rsidRPr="00A03395" w:rsidRDefault="00A03395" w:rsidP="00A03395">
            <w:pPr>
              <w:spacing w:after="0" w:line="240" w:lineRule="auto"/>
              <w:rPr>
                <w:rFonts w:ascii="Times New Roman" w:eastAsia="Times New Roman" w:hAnsi="Times New Roman" w:cs="Times New Roman"/>
                <w:sz w:val="24"/>
                <w:szCs w:val="24"/>
                <w:lang w:eastAsia="ru-RU"/>
              </w:rPr>
            </w:pPr>
            <w:r w:rsidRPr="00A03395">
              <w:rPr>
                <w:rFonts w:ascii="Times New Roman" w:eastAsia="Times New Roman" w:hAnsi="Times New Roman" w:cs="Times New Roman"/>
                <w:sz w:val="24"/>
                <w:szCs w:val="24"/>
                <w:lang w:eastAsia="ru-RU"/>
              </w:rPr>
              <w:t>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tc>
      </w:tr>
    </w:tbl>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Федеральные органы государственной власти 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"Сетевичок" поисковую систему "Сетевичок" по сайтам, включенным в РБОС, по адресу www.поиск.сетевичок.рф.</w:t>
      </w:r>
    </w:p>
    <w:p w:rsidR="00A03395" w:rsidRPr="00A03395" w:rsidRDefault="00A03395" w:rsidP="00A03395">
      <w:pPr>
        <w:shd w:val="clear" w:color="auto" w:fill="FFFFFF"/>
        <w:spacing w:after="255" w:line="270" w:lineRule="atLeast"/>
        <w:rPr>
          <w:rFonts w:ascii="Arial" w:eastAsia="Times New Roman" w:hAnsi="Arial" w:cs="Arial"/>
          <w:color w:val="333333"/>
          <w:sz w:val="23"/>
          <w:szCs w:val="23"/>
          <w:lang w:eastAsia="ru-RU"/>
        </w:rPr>
      </w:pPr>
      <w:r w:rsidRPr="00A03395">
        <w:rPr>
          <w:rFonts w:ascii="Arial" w:eastAsia="Times New Roman" w:hAnsi="Arial" w:cs="Arial"/>
          <w:color w:val="333333"/>
          <w:sz w:val="23"/>
          <w:szCs w:val="23"/>
          <w:lang w:eastAsia="ru-RU"/>
        </w:rP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rsidR="00AA772E" w:rsidRDefault="00AA772E"/>
    <w:sectPr w:rsidR="00AA7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95"/>
    <w:rsid w:val="00225AF0"/>
    <w:rsid w:val="00A03395"/>
    <w:rsid w:val="00AA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33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33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3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339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3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33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33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33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3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339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3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3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51160">
      <w:bodyDiv w:val="1"/>
      <w:marLeft w:val="0"/>
      <w:marRight w:val="0"/>
      <w:marTop w:val="0"/>
      <w:marBottom w:val="0"/>
      <w:divBdr>
        <w:top w:val="none" w:sz="0" w:space="0" w:color="auto"/>
        <w:left w:val="none" w:sz="0" w:space="0" w:color="auto"/>
        <w:bottom w:val="none" w:sz="0" w:space="0" w:color="auto"/>
        <w:right w:val="none" w:sz="0" w:space="0" w:color="auto"/>
      </w:divBdr>
      <w:divsChild>
        <w:div w:id="1848249794">
          <w:marLeft w:val="0"/>
          <w:marRight w:val="0"/>
          <w:marTop w:val="0"/>
          <w:marBottom w:val="180"/>
          <w:divBdr>
            <w:top w:val="none" w:sz="0" w:space="0" w:color="auto"/>
            <w:left w:val="none" w:sz="0" w:space="0" w:color="auto"/>
            <w:bottom w:val="none" w:sz="0" w:space="0" w:color="auto"/>
            <w:right w:val="none" w:sz="0" w:space="0" w:color="auto"/>
          </w:divBdr>
        </w:div>
        <w:div w:id="197521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145832/" TargetMode="External"/><Relationship Id="rId3" Type="http://schemas.openxmlformats.org/officeDocument/2006/relationships/settings" Target="settings.xml"/><Relationship Id="rId7" Type="http://schemas.openxmlformats.org/officeDocument/2006/relationships/hyperlink" Target="https://www.garant.ru/products/ipo/prime/doc/7214583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2145832/" TargetMode="External"/><Relationship Id="rId11" Type="http://schemas.openxmlformats.org/officeDocument/2006/relationships/fontTable" Target="fontTable.xml"/><Relationship Id="rId5" Type="http://schemas.openxmlformats.org/officeDocument/2006/relationships/hyperlink" Target="https://www.garant.ru/products/ipo/prime/doc/72145832/" TargetMode="External"/><Relationship Id="rId10" Type="http://schemas.openxmlformats.org/officeDocument/2006/relationships/hyperlink" Target="https://www.garant.ru/products/ipo/prime/doc/72145832/" TargetMode="External"/><Relationship Id="rId4" Type="http://schemas.openxmlformats.org/officeDocument/2006/relationships/webSettings" Target="webSettings.xml"/><Relationship Id="rId9" Type="http://schemas.openxmlformats.org/officeDocument/2006/relationships/hyperlink" Target="https://www.garant.ru/products/ipo/prime/doc/72145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11891</Words>
  <Characters>67784</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сош4</cp:lastModifiedBy>
  <cp:revision>2</cp:revision>
  <dcterms:created xsi:type="dcterms:W3CDTF">2020-12-22T10:31:00Z</dcterms:created>
  <dcterms:modified xsi:type="dcterms:W3CDTF">2020-12-22T10:31:00Z</dcterms:modified>
</cp:coreProperties>
</file>